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37" w:rsidRPr="005C15E8" w:rsidRDefault="00030737" w:rsidP="00030737">
      <w:pPr>
        <w:pStyle w:val="Default"/>
        <w:spacing w:after="58"/>
        <w:rPr>
          <w:rFonts w:ascii="Calibri" w:hAnsi="Calibri" w:cs="Calibri"/>
          <w:sz w:val="22"/>
          <w:szCs w:val="22"/>
          <w:u w:val="single"/>
        </w:rPr>
      </w:pPr>
      <w:r w:rsidRPr="005C15E8">
        <w:rPr>
          <w:rFonts w:ascii="Calibri" w:hAnsi="Calibri" w:cs="Calibri"/>
          <w:sz w:val="22"/>
          <w:szCs w:val="22"/>
          <w:u w:val="single"/>
        </w:rPr>
        <w:t xml:space="preserve">Mal for tekst på kommunens nettside </w:t>
      </w:r>
    </w:p>
    <w:p w:rsidR="00B51BD7" w:rsidRPr="005C15E8" w:rsidRDefault="00B51BD7">
      <w:pPr>
        <w:rPr>
          <w:b/>
          <w:u w:val="single"/>
        </w:rPr>
      </w:pPr>
    </w:p>
    <w:p w:rsidR="00AB06E0" w:rsidRDefault="00AB06E0">
      <w:pPr>
        <w:rPr>
          <w:b/>
        </w:rPr>
      </w:pPr>
      <w:r>
        <w:rPr>
          <w:b/>
        </w:rPr>
        <w:t>G</w:t>
      </w:r>
      <w:r w:rsidRPr="00AB06E0">
        <w:rPr>
          <w:b/>
        </w:rPr>
        <w:t xml:space="preserve">ratis </w:t>
      </w:r>
      <w:r>
        <w:rPr>
          <w:b/>
        </w:rPr>
        <w:t xml:space="preserve">HPV-vaksine til </w:t>
      </w:r>
      <w:r w:rsidRPr="00AB06E0">
        <w:rPr>
          <w:b/>
        </w:rPr>
        <w:t>kvinner</w:t>
      </w:r>
      <w:r>
        <w:rPr>
          <w:b/>
        </w:rPr>
        <w:t xml:space="preserve"> født 1991 og senere</w:t>
      </w:r>
    </w:p>
    <w:p w:rsidR="003E4CE5" w:rsidRDefault="00AB06E0" w:rsidP="00A10F36">
      <w:r w:rsidRPr="00A10F36">
        <w:t xml:space="preserve">Alle kvinner født 1991 og senere får fra høsten 2016 tilbud om gratis vaksine mot humant </w:t>
      </w:r>
      <w:proofErr w:type="spellStart"/>
      <w:r w:rsidRPr="00A10F36">
        <w:t>papillomavirus</w:t>
      </w:r>
      <w:proofErr w:type="spellEnd"/>
      <w:r w:rsidRPr="00A10F36">
        <w:t xml:space="preserve"> (</w:t>
      </w:r>
      <w:proofErr w:type="spellStart"/>
      <w:r w:rsidRPr="00A10F36">
        <w:t>HPV-vaksine</w:t>
      </w:r>
      <w:proofErr w:type="spellEnd"/>
      <w:r w:rsidRPr="00A10F36">
        <w:t>)</w:t>
      </w:r>
      <w:r w:rsidR="00487038">
        <w:t xml:space="preserve"> gjennom et to-</w:t>
      </w:r>
      <w:proofErr w:type="spellStart"/>
      <w:r w:rsidR="00487038">
        <w:t>årig</w:t>
      </w:r>
      <w:proofErr w:type="spellEnd"/>
      <w:r w:rsidR="00487038">
        <w:t xml:space="preserve"> vaksinasjonsprogram</w:t>
      </w:r>
      <w:r w:rsidRPr="00A10F36">
        <w:t xml:space="preserve">. </w:t>
      </w:r>
      <w:r w:rsidR="00B04B75">
        <w:t xml:space="preserve">Oppstart av programmet blir i november 2016. </w:t>
      </w:r>
      <w:r w:rsidR="00075BE0">
        <w:t>Vaksinen anbefales til</w:t>
      </w:r>
      <w:r w:rsidR="003E4CE5">
        <w:t xml:space="preserve"> unge kvinner </w:t>
      </w:r>
      <w:r w:rsidR="00075BE0">
        <w:t>for</w:t>
      </w:r>
      <w:r w:rsidR="001002B4">
        <w:t xml:space="preserve"> å forebygge</w:t>
      </w:r>
      <w:r w:rsidR="00075BE0">
        <w:t xml:space="preserve"> </w:t>
      </w:r>
      <w:r w:rsidRPr="00A10F36">
        <w:t xml:space="preserve">livmorhalskreft og forstadier til livmorhalskreft forårsaket av HPV-infeksjon. </w:t>
      </w:r>
    </w:p>
    <w:p w:rsidR="00592B48" w:rsidRDefault="00A10F36" w:rsidP="00A10F36">
      <w:pPr>
        <w:rPr>
          <w:lang w:eastAsia="nb-NO"/>
        </w:rPr>
      </w:pPr>
      <w:r w:rsidRPr="00A10F36">
        <w:rPr>
          <w:lang w:eastAsia="nb-NO"/>
        </w:rPr>
        <w:t>HPV-infeksjon er den vanligste seksuelt overførbare infeksjonen i verden</w:t>
      </w:r>
      <w:r w:rsidR="00180AD8">
        <w:rPr>
          <w:lang w:eastAsia="nb-NO"/>
        </w:rPr>
        <w:t>. D</w:t>
      </w:r>
      <w:r w:rsidR="003E4CE5">
        <w:rPr>
          <w:lang w:eastAsia="nb-NO"/>
        </w:rPr>
        <w:t>e fleste</w:t>
      </w:r>
      <w:r w:rsidR="00180AD8">
        <w:rPr>
          <w:lang w:eastAsia="nb-NO"/>
        </w:rPr>
        <w:t xml:space="preserve"> som er</w:t>
      </w:r>
      <w:r w:rsidRPr="00A10F36">
        <w:rPr>
          <w:lang w:eastAsia="nb-NO"/>
        </w:rPr>
        <w:t xml:space="preserve"> seksuelt aktive blir smittet i løpet av livet</w:t>
      </w:r>
      <w:r w:rsidR="00180AD8">
        <w:rPr>
          <w:lang w:eastAsia="nb-NO"/>
        </w:rPr>
        <w:t>,</w:t>
      </w:r>
      <w:r w:rsidR="00282497">
        <w:rPr>
          <w:lang w:eastAsia="nb-NO"/>
        </w:rPr>
        <w:t xml:space="preserve"> de fleste i ung alder.  I</w:t>
      </w:r>
      <w:r w:rsidR="00180AD8">
        <w:rPr>
          <w:lang w:eastAsia="nb-NO"/>
        </w:rPr>
        <w:t>nfeksjonen er som regel ufarlig og går o</w:t>
      </w:r>
      <w:r w:rsidR="00282497">
        <w:rPr>
          <w:lang w:eastAsia="nb-NO"/>
        </w:rPr>
        <w:t xml:space="preserve">ver av seg selv, men noen får </w:t>
      </w:r>
      <w:r w:rsidR="00180AD8">
        <w:t xml:space="preserve">en vedvarende </w:t>
      </w:r>
      <w:r w:rsidR="003C5DCC">
        <w:t xml:space="preserve">infeksjon </w:t>
      </w:r>
      <w:r w:rsidR="00180AD8">
        <w:t>som på sikt kan føre til livmorhalskreft.</w:t>
      </w:r>
      <w:r w:rsidR="00180AD8">
        <w:rPr>
          <w:lang w:eastAsia="nb-NO"/>
        </w:rPr>
        <w:t xml:space="preserve"> </w:t>
      </w:r>
      <w:r w:rsidR="00180AD8">
        <w:t xml:space="preserve">Hvert år får om lag 300 kvinner </w:t>
      </w:r>
      <w:r w:rsidR="003C5DCC">
        <w:t xml:space="preserve">i Norge </w:t>
      </w:r>
      <w:r w:rsidR="00180AD8">
        <w:t xml:space="preserve">livmorhalskreft </w:t>
      </w:r>
      <w:r w:rsidR="00282497">
        <w:t>og 65</w:t>
      </w:r>
      <w:r w:rsidR="00282497">
        <w:softHyphen/>
        <w:t>-</w:t>
      </w:r>
      <w:r w:rsidR="00977574">
        <w:t>100 dør av sykdommen</w:t>
      </w:r>
      <w:r w:rsidR="00180AD8">
        <w:t>.</w:t>
      </w:r>
      <w:r>
        <w:rPr>
          <w:lang w:eastAsia="nb-NO"/>
        </w:rPr>
        <w:t xml:space="preserve"> </w:t>
      </w:r>
      <w:r w:rsidR="00592B48">
        <w:rPr>
          <w:lang w:eastAsia="nb-NO"/>
        </w:rPr>
        <w:t xml:space="preserve">Vaksinen </w:t>
      </w:r>
      <w:r w:rsidR="00331842">
        <w:rPr>
          <w:lang w:eastAsia="nb-NO"/>
        </w:rPr>
        <w:t>kan gi</w:t>
      </w:r>
      <w:r w:rsidR="00592B48">
        <w:rPr>
          <w:lang w:eastAsia="nb-NO"/>
        </w:rPr>
        <w:t xml:space="preserve"> beskyttelse selv om man har </w:t>
      </w:r>
      <w:r w:rsidR="00AE4E2A">
        <w:rPr>
          <w:lang w:eastAsia="nb-NO"/>
        </w:rPr>
        <w:t xml:space="preserve">debutert seksuelt. </w:t>
      </w:r>
      <w:r w:rsidR="00592B48">
        <w:rPr>
          <w:lang w:eastAsia="nb-NO"/>
        </w:rPr>
        <w:t xml:space="preserve"> </w:t>
      </w:r>
      <w:r w:rsidR="003C5DCC">
        <w:rPr>
          <w:lang w:eastAsia="nb-NO"/>
        </w:rPr>
        <w:t xml:space="preserve"> </w:t>
      </w:r>
    </w:p>
    <w:p w:rsidR="00AE41F2" w:rsidRDefault="00592B48" w:rsidP="00AB06E0">
      <w:r>
        <w:t xml:space="preserve">HPV-vaksine har vært en del av barnevaksinasjonsprogrammet </w:t>
      </w:r>
      <w:r w:rsidR="00487038">
        <w:t xml:space="preserve">til jenter i 7.klasse </w:t>
      </w:r>
      <w:r>
        <w:t>siden 2009</w:t>
      </w:r>
      <w:r w:rsidR="00AB06E0">
        <w:t xml:space="preserve">. </w:t>
      </w:r>
      <w:r w:rsidR="00274BED">
        <w:t xml:space="preserve">Fra høsten 2016 </w:t>
      </w:r>
      <w:r w:rsidR="00274BED" w:rsidRPr="00274BED">
        <w:t>kan</w:t>
      </w:r>
      <w:r w:rsidR="00274BED">
        <w:t xml:space="preserve"> uvaksinerte kvinner født 1991 og senere også få</w:t>
      </w:r>
      <w:r w:rsidR="00274BED" w:rsidRPr="00274BED">
        <w:t xml:space="preserve"> </w:t>
      </w:r>
      <w:r w:rsidR="00274BED">
        <w:t>tilbud</w:t>
      </w:r>
      <w:r w:rsidR="00274BED" w:rsidRPr="00274BED">
        <w:t xml:space="preserve"> om gratis HPV-vaksi</w:t>
      </w:r>
      <w:r w:rsidR="00274BED">
        <w:t xml:space="preserve">ne. Tilbudet </w:t>
      </w:r>
      <w:r w:rsidR="00274BED" w:rsidRPr="00274BED">
        <w:t>er midlertidig og varer i en toårsperiode fra høsten 2016. Vaksinasjonen består av tre vaksinedoser gitt i løpet av 6-12 måneder og må derfor startes opp innen utgan</w:t>
      </w:r>
      <w:r w:rsidR="00B04B75">
        <w:t>gen av 2018</w:t>
      </w:r>
      <w:r w:rsidR="00274BED" w:rsidRPr="00274BED">
        <w:t>.</w:t>
      </w:r>
      <w:bookmarkStart w:id="0" w:name="_GoBack"/>
      <w:bookmarkEnd w:id="0"/>
    </w:p>
    <w:p w:rsidR="00A8406D" w:rsidRPr="00FD581A" w:rsidRDefault="00A8406D" w:rsidP="00AB06E0">
      <w:pPr>
        <w:rPr>
          <w:b/>
          <w:i/>
          <w:color w:val="FF0000"/>
        </w:rPr>
      </w:pPr>
      <w:r w:rsidRPr="00FD581A">
        <w:rPr>
          <w:b/>
          <w:i/>
          <w:color w:val="FF0000"/>
        </w:rPr>
        <w:t>Her kan kommunen fylle inn hvor og når kvinner i målgruppen kan få vaksinen</w:t>
      </w:r>
      <w:r w:rsidR="00FD581A" w:rsidRPr="00FD581A">
        <w:rPr>
          <w:b/>
          <w:i/>
          <w:color w:val="FF0000"/>
        </w:rPr>
        <w:t xml:space="preserve"> lokalt og informasjon om</w:t>
      </w:r>
      <w:r w:rsidRPr="00FD581A">
        <w:rPr>
          <w:b/>
          <w:i/>
          <w:color w:val="FF0000"/>
        </w:rPr>
        <w:t xml:space="preserve"> </w:t>
      </w:r>
    </w:p>
    <w:p w:rsidR="00FD581A" w:rsidRPr="00FD581A" w:rsidRDefault="00FD581A" w:rsidP="00AB06E0">
      <w:pPr>
        <w:rPr>
          <w:b/>
          <w:i/>
          <w:color w:val="FF0000"/>
        </w:rPr>
      </w:pPr>
      <w:r w:rsidRPr="00FD581A">
        <w:rPr>
          <w:b/>
          <w:i/>
          <w:color w:val="FF0000"/>
        </w:rPr>
        <w:t>kontaktpunkt lokalt</w:t>
      </w:r>
      <w:r>
        <w:rPr>
          <w:b/>
          <w:i/>
          <w:color w:val="FF0000"/>
        </w:rPr>
        <w:t>.</w:t>
      </w:r>
    </w:p>
    <w:p w:rsidR="00AB06E0" w:rsidRDefault="00AB06E0" w:rsidP="00AB06E0">
      <w:r>
        <w:t>Mer informasjon</w:t>
      </w:r>
      <w:r w:rsidR="00C61DD3">
        <w:t xml:space="preserve"> om HPV og HPV-vaksine</w:t>
      </w:r>
      <w:r>
        <w:t>: </w:t>
      </w:r>
    </w:p>
    <w:p w:rsidR="00AB06E0" w:rsidRPr="00C61DD3" w:rsidRDefault="00AB06E0">
      <w:r>
        <w:t xml:space="preserve">Folkehelseinstituttets nettside: </w:t>
      </w:r>
      <w:hyperlink r:id="rId5" w:history="1">
        <w:r w:rsidRPr="00115D33">
          <w:rPr>
            <w:rStyle w:val="Hyperkobling"/>
          </w:rPr>
          <w:t>www.fhi.no/hpv-vaksine</w:t>
        </w:r>
      </w:hyperlink>
      <w:r>
        <w:t xml:space="preserve"> </w:t>
      </w:r>
    </w:p>
    <w:p w:rsidR="00AB06E0" w:rsidRDefault="00AB06E0"/>
    <w:p w:rsidR="00AB06E0" w:rsidRDefault="00AB06E0"/>
    <w:sectPr w:rsidR="00AB06E0" w:rsidSect="008F47BE">
      <w:pgSz w:w="11906" w:h="17338"/>
      <w:pgMar w:top="1159" w:right="1084" w:bottom="658" w:left="12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37"/>
    <w:rsid w:val="00030737"/>
    <w:rsid w:val="00075BE0"/>
    <w:rsid w:val="000D15E3"/>
    <w:rsid w:val="001002B4"/>
    <w:rsid w:val="00180AD8"/>
    <w:rsid w:val="00274BED"/>
    <w:rsid w:val="00282497"/>
    <w:rsid w:val="00331842"/>
    <w:rsid w:val="00346CB1"/>
    <w:rsid w:val="003C5DCC"/>
    <w:rsid w:val="003D40BA"/>
    <w:rsid w:val="003E4CE5"/>
    <w:rsid w:val="00487038"/>
    <w:rsid w:val="00592B48"/>
    <w:rsid w:val="005C15E8"/>
    <w:rsid w:val="00745D42"/>
    <w:rsid w:val="0082301F"/>
    <w:rsid w:val="00977574"/>
    <w:rsid w:val="00A10F36"/>
    <w:rsid w:val="00A8406D"/>
    <w:rsid w:val="00AB06E0"/>
    <w:rsid w:val="00AE41F2"/>
    <w:rsid w:val="00AE4E2A"/>
    <w:rsid w:val="00AF13B6"/>
    <w:rsid w:val="00B04B75"/>
    <w:rsid w:val="00B51BD7"/>
    <w:rsid w:val="00C61DD3"/>
    <w:rsid w:val="00C95B29"/>
    <w:rsid w:val="00D10CA2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307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B06E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70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70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70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70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703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307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B06E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70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70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70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70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703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7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0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3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97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2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74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4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7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hi.no/hpv-vaks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Stålcrantz, Jeanette</cp:lastModifiedBy>
  <cp:revision>24</cp:revision>
  <dcterms:created xsi:type="dcterms:W3CDTF">2016-05-18T13:41:00Z</dcterms:created>
  <dcterms:modified xsi:type="dcterms:W3CDTF">2016-06-16T11:01:00Z</dcterms:modified>
</cp:coreProperties>
</file>