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9978F2" w:rsidTr="008D5474">
        <w:trPr>
          <w:cantSplit/>
          <w:trHeight w:val="1258"/>
        </w:trPr>
        <w:tc>
          <w:tcPr>
            <w:tcW w:w="4810" w:type="dxa"/>
            <w:vMerge w:val="restart"/>
          </w:tcPr>
          <w:p w:rsidR="009978F2" w:rsidRDefault="009978F2" w:rsidP="008D5474">
            <w:pPr>
              <w:rPr>
                <w:color w:val="000000"/>
              </w:rPr>
            </w:pPr>
            <w:r>
              <w:rPr>
                <w:color w:val="000000"/>
              </w:rPr>
              <w:t>[Navn]</w:t>
            </w:r>
          </w:p>
          <w:p w:rsidR="009978F2" w:rsidRDefault="009978F2" w:rsidP="008D5474">
            <w:pPr>
              <w:rPr>
                <w:color w:val="000000"/>
              </w:rPr>
            </w:pPr>
            <w:r>
              <w:rPr>
                <w:color w:val="000000"/>
              </w:rPr>
              <w:t>[Adresse]</w:t>
            </w:r>
          </w:p>
          <w:p w:rsidR="009978F2" w:rsidRPr="00E50C37" w:rsidRDefault="009978F2" w:rsidP="008D5474">
            <w:pPr>
              <w:rPr>
                <w:color w:val="000000"/>
              </w:rPr>
            </w:pPr>
            <w:r>
              <w:rPr>
                <w:color w:val="000000"/>
              </w:rPr>
              <w:t>[</w:t>
            </w:r>
            <w:proofErr w:type="spellStart"/>
            <w:r>
              <w:rPr>
                <w:color w:val="000000"/>
              </w:rPr>
              <w:t>Postnr</w:t>
            </w:r>
            <w:proofErr w:type="spellEnd"/>
            <w:r>
              <w:rPr>
                <w:color w:val="000000"/>
              </w:rPr>
              <w:t>]</w:t>
            </w:r>
          </w:p>
          <w:p w:rsidR="009978F2" w:rsidRDefault="009978F2" w:rsidP="008D5474">
            <w:pPr>
              <w:rPr>
                <w:noProof/>
              </w:rPr>
            </w:pPr>
          </w:p>
        </w:tc>
        <w:tc>
          <w:tcPr>
            <w:tcW w:w="4810" w:type="dxa"/>
          </w:tcPr>
          <w:p w:rsidR="009978F2" w:rsidRDefault="009978F2" w:rsidP="008D5474">
            <w:pPr>
              <w:rPr>
                <w:noProof/>
              </w:rPr>
            </w:pPr>
          </w:p>
        </w:tc>
      </w:tr>
      <w:tr w:rsidR="009978F2" w:rsidTr="008D5474">
        <w:trPr>
          <w:cantSplit/>
          <w:trHeight w:val="1977"/>
        </w:trPr>
        <w:tc>
          <w:tcPr>
            <w:tcW w:w="4810" w:type="dxa"/>
            <w:vMerge/>
          </w:tcPr>
          <w:p w:rsidR="009978F2" w:rsidRDefault="009978F2" w:rsidP="008D5474">
            <w:pPr>
              <w:rPr>
                <w:noProof/>
              </w:rPr>
            </w:pPr>
          </w:p>
        </w:tc>
        <w:tc>
          <w:tcPr>
            <w:tcW w:w="4810" w:type="dxa"/>
          </w:tcPr>
          <w:p w:rsidR="009978F2" w:rsidRDefault="009978F2" w:rsidP="008D5474">
            <w:pPr>
              <w:jc w:val="right"/>
              <w:rPr>
                <w:noProof/>
                <w:sz w:val="20"/>
              </w:rPr>
            </w:pPr>
            <w:bookmarkStart w:id="0" w:name="BM_Ref"/>
            <w:bookmarkEnd w:id="0"/>
            <w:r>
              <w:rPr>
                <w:noProof/>
                <w:sz w:val="20"/>
              </w:rPr>
              <w:t>Dato: [dd.mm.åå]</w:t>
            </w:r>
          </w:p>
        </w:tc>
      </w:tr>
    </w:tbl>
    <w:p w:rsidR="009978F2" w:rsidRDefault="009978F2" w:rsidP="009978F2">
      <w:pPr>
        <w:pStyle w:val="Overskrift1"/>
        <w:spacing w:before="120"/>
        <w:rPr>
          <w:noProof/>
        </w:rPr>
      </w:pPr>
      <w:bookmarkStart w:id="1" w:name="BM_Heading"/>
      <w:bookmarkEnd w:id="1"/>
    </w:p>
    <w:p w:rsidR="009978F2" w:rsidRPr="004B50F2" w:rsidRDefault="00CA524B" w:rsidP="009978F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Påminnelse</w:t>
      </w:r>
      <w:r w:rsidR="001F5BDE">
        <w:rPr>
          <w:b/>
          <w:sz w:val="26"/>
          <w:szCs w:val="26"/>
        </w:rPr>
        <w:t xml:space="preserve"> om</w:t>
      </w:r>
      <w:r w:rsidR="009978F2" w:rsidRPr="004B50F2">
        <w:rPr>
          <w:b/>
          <w:sz w:val="26"/>
          <w:szCs w:val="26"/>
        </w:rPr>
        <w:t xml:space="preserve"> influensavaksinasjon</w:t>
      </w:r>
    </w:p>
    <w:p w:rsidR="009978F2" w:rsidRPr="004B50F2" w:rsidRDefault="009978F2" w:rsidP="009978F2">
      <w:pPr>
        <w:spacing w:line="276" w:lineRule="auto"/>
        <w:rPr>
          <w:sz w:val="24"/>
        </w:rPr>
      </w:pPr>
    </w:p>
    <w:p w:rsidR="00BD7439" w:rsidRDefault="009978F2" w:rsidP="00BD7439">
      <w:pPr>
        <w:spacing w:line="276" w:lineRule="auto"/>
        <w:rPr>
          <w:color w:val="000000"/>
          <w:sz w:val="24"/>
          <w:lang w:eastAsia="nb-NO"/>
        </w:rPr>
      </w:pPr>
      <w:r w:rsidRPr="00BD7439">
        <w:rPr>
          <w:color w:val="000000"/>
          <w:sz w:val="24"/>
          <w:lang w:eastAsia="nb-NO"/>
        </w:rPr>
        <w:t>Nå har årets influen</w:t>
      </w:r>
      <w:r w:rsidR="001F5BDE" w:rsidRPr="00BD7439">
        <w:rPr>
          <w:color w:val="000000"/>
          <w:sz w:val="24"/>
          <w:lang w:eastAsia="nb-NO"/>
        </w:rPr>
        <w:t xml:space="preserve">savaksine kommet. </w:t>
      </w:r>
      <w:r w:rsidR="00BD7439" w:rsidRPr="005E4C7F">
        <w:rPr>
          <w:color w:val="000000"/>
          <w:sz w:val="24"/>
          <w:lang w:eastAsia="nb-NO"/>
        </w:rPr>
        <w:t>I Norge varer influensasesongen vanligvis fra nove</w:t>
      </w:r>
      <w:r w:rsidR="00BD7439">
        <w:rPr>
          <w:color w:val="000000"/>
          <w:sz w:val="24"/>
          <w:lang w:eastAsia="nb-NO"/>
        </w:rPr>
        <w:t xml:space="preserve">mber til april. Du bør vaksinere deg i god tid </w:t>
      </w:r>
      <w:r w:rsidR="00BD7439" w:rsidRPr="005E4C7F">
        <w:rPr>
          <w:color w:val="000000"/>
          <w:sz w:val="24"/>
          <w:lang w:eastAsia="nb-NO"/>
        </w:rPr>
        <w:t xml:space="preserve">for å være best mulig beskyttet. </w:t>
      </w:r>
    </w:p>
    <w:p w:rsidR="00BD7439" w:rsidRDefault="00BD7439" w:rsidP="009978F2">
      <w:pPr>
        <w:pStyle w:val="Pa11"/>
        <w:spacing w:before="100" w:line="276" w:lineRule="auto"/>
        <w:rPr>
          <w:rFonts w:ascii="Times New Roman" w:hAnsi="Times New Roman"/>
          <w:color w:val="000000"/>
        </w:rPr>
      </w:pPr>
    </w:p>
    <w:p w:rsidR="009978F2" w:rsidRDefault="007773D5" w:rsidP="009978F2">
      <w:pPr>
        <w:pStyle w:val="Pa11"/>
        <w:spacing w:before="1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Influensavaksine anbefales til alle</w:t>
      </w:r>
      <w:r w:rsidR="001F5B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over 65 år</w:t>
      </w:r>
      <w:r w:rsidR="001F5BDE" w:rsidRPr="001F5BDE">
        <w:rPr>
          <w:rFonts w:ascii="Times New Roman" w:hAnsi="Times New Roman"/>
          <w:color w:val="000000"/>
        </w:rPr>
        <w:t>, gravide i 2. og 3. trimester, personer med hjerte- og lungesykdom, nyre- eller leversvikt, enkelte nevrologiske t</w:t>
      </w:r>
      <w:r>
        <w:rPr>
          <w:rFonts w:ascii="Times New Roman" w:hAnsi="Times New Roman"/>
          <w:color w:val="000000"/>
        </w:rPr>
        <w:t>ilstander, svekket immunforsvar</w:t>
      </w:r>
      <w:r w:rsidR="001F5BDE" w:rsidRPr="001F5B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og </w:t>
      </w:r>
      <w:r w:rsidR="001F5BDE" w:rsidRPr="001F5BDE">
        <w:rPr>
          <w:rFonts w:ascii="Times New Roman" w:hAnsi="Times New Roman"/>
          <w:color w:val="000000"/>
        </w:rPr>
        <w:t xml:space="preserve">personer med </w:t>
      </w:r>
      <w:r>
        <w:rPr>
          <w:rFonts w:ascii="Times New Roman" w:hAnsi="Times New Roman"/>
          <w:color w:val="000000"/>
        </w:rPr>
        <w:t>alvorlig fedme (</w:t>
      </w:r>
      <w:r w:rsidR="001F5BDE" w:rsidRPr="001F5BDE">
        <w:rPr>
          <w:rFonts w:ascii="Times New Roman" w:hAnsi="Times New Roman"/>
          <w:color w:val="000000"/>
        </w:rPr>
        <w:t>BMI over 40</w:t>
      </w:r>
      <w:r>
        <w:rPr>
          <w:rFonts w:ascii="Times New Roman" w:hAnsi="Times New Roman"/>
          <w:color w:val="000000"/>
        </w:rPr>
        <w:t>)</w:t>
      </w:r>
      <w:r w:rsidR="001F5BDE">
        <w:rPr>
          <w:rFonts w:ascii="Times New Roman" w:hAnsi="Times New Roman"/>
          <w:color w:val="000000"/>
        </w:rPr>
        <w:t>.</w:t>
      </w:r>
    </w:p>
    <w:p w:rsidR="009978F2" w:rsidRPr="000C1739" w:rsidRDefault="009978F2" w:rsidP="009978F2">
      <w:pPr>
        <w:rPr>
          <w:lang w:eastAsia="nb-NO"/>
        </w:rPr>
      </w:pPr>
    </w:p>
    <w:p w:rsidR="00654F46" w:rsidRDefault="00560AD6" w:rsidP="00654F46">
      <w:pPr>
        <w:pStyle w:val="NormalWeb"/>
      </w:pPr>
      <w:r>
        <w:rPr>
          <w:color w:val="000000"/>
        </w:rPr>
        <w:t>Disse tilstandene gir økt</w:t>
      </w:r>
      <w:r w:rsidR="001F5BDE">
        <w:rPr>
          <w:color w:val="000000"/>
        </w:rPr>
        <w:t xml:space="preserve"> risiko for alvorlig influensa</w:t>
      </w:r>
      <w:r w:rsidR="009978F2" w:rsidRPr="001F5BDE">
        <w:rPr>
          <w:color w:val="000000"/>
        </w:rPr>
        <w:t>sykdom</w:t>
      </w:r>
      <w:r w:rsidR="001F5BDE" w:rsidRPr="001F5BDE">
        <w:rPr>
          <w:color w:val="000000"/>
        </w:rPr>
        <w:t xml:space="preserve"> </w:t>
      </w:r>
      <w:r w:rsidR="001F5BDE">
        <w:rPr>
          <w:color w:val="000000"/>
        </w:rPr>
        <w:t>og</w:t>
      </w:r>
      <w:r w:rsidR="001F5BDE" w:rsidRPr="001F5BDE">
        <w:rPr>
          <w:color w:val="000000"/>
        </w:rPr>
        <w:t xml:space="preserve"> </w:t>
      </w:r>
      <w:r w:rsidR="009978F2" w:rsidRPr="004B50F2">
        <w:rPr>
          <w:color w:val="000000"/>
        </w:rPr>
        <w:t xml:space="preserve">komplikasjoner </w:t>
      </w:r>
      <w:r w:rsidR="001F5BDE">
        <w:rPr>
          <w:color w:val="000000"/>
        </w:rPr>
        <w:t xml:space="preserve">som </w:t>
      </w:r>
      <w:r w:rsidR="009978F2" w:rsidRPr="004B50F2">
        <w:rPr>
          <w:color w:val="000000"/>
        </w:rPr>
        <w:t xml:space="preserve">kan </w:t>
      </w:r>
      <w:r w:rsidR="001F5BDE">
        <w:rPr>
          <w:color w:val="000000"/>
        </w:rPr>
        <w:t xml:space="preserve">føre til </w:t>
      </w:r>
      <w:r w:rsidR="009978F2" w:rsidRPr="004B50F2">
        <w:rPr>
          <w:color w:val="000000"/>
        </w:rPr>
        <w:t xml:space="preserve">sykehusinnleggelse. </w:t>
      </w:r>
      <w:r w:rsidR="009978F2">
        <w:rPr>
          <w:color w:val="000000"/>
        </w:rPr>
        <w:t>Influensa</w:t>
      </w:r>
      <w:r w:rsidR="001F5BDE">
        <w:rPr>
          <w:color w:val="000000"/>
        </w:rPr>
        <w:t xml:space="preserve"> kan </w:t>
      </w:r>
      <w:r w:rsidR="009978F2" w:rsidRPr="001F5BDE">
        <w:rPr>
          <w:color w:val="000000"/>
        </w:rPr>
        <w:t xml:space="preserve">føre til </w:t>
      </w:r>
      <w:r w:rsidR="009978F2" w:rsidRPr="004B50F2">
        <w:rPr>
          <w:color w:val="000000"/>
        </w:rPr>
        <w:t>lungebetennelse og forverr</w:t>
      </w:r>
      <w:r w:rsidR="009978F2">
        <w:rPr>
          <w:color w:val="000000"/>
        </w:rPr>
        <w:t>ing av kroniske grunnsykdommer, og n</w:t>
      </w:r>
      <w:r w:rsidR="009978F2" w:rsidRPr="004B50F2">
        <w:rPr>
          <w:color w:val="000000"/>
        </w:rPr>
        <w:t xml:space="preserve">oen får varig svekket helse. </w:t>
      </w:r>
      <w:r w:rsidR="00654F46">
        <w:rPr>
          <w:color w:val="000000"/>
        </w:rPr>
        <w:t xml:space="preserve">Det er vist at vaksinasjon reduserer risikoen for slike komplikasjoner. I tillegg er vaksinerte over 65 år </w:t>
      </w:r>
      <w:r w:rsidR="00654F46" w:rsidRPr="004B50F2">
        <w:rPr>
          <w:color w:val="000000"/>
        </w:rPr>
        <w:t xml:space="preserve">mindre utsatt for hjerteinfarkt og hjerneslag </w:t>
      </w:r>
      <w:r w:rsidR="00654F46">
        <w:rPr>
          <w:color w:val="000000"/>
        </w:rPr>
        <w:t>i influensasesongen</w:t>
      </w:r>
      <w:r w:rsidR="00654F46" w:rsidRPr="004B50F2">
        <w:rPr>
          <w:color w:val="000000"/>
        </w:rPr>
        <w:t xml:space="preserve"> enn uvaksinerte</w:t>
      </w:r>
      <w:r w:rsidR="00654F46">
        <w:rPr>
          <w:color w:val="000000"/>
        </w:rPr>
        <w:t xml:space="preserve">. </w:t>
      </w:r>
    </w:p>
    <w:p w:rsidR="001F5BDE" w:rsidRDefault="001F5BDE" w:rsidP="001F5BDE">
      <w:pPr>
        <w:spacing w:line="276" w:lineRule="auto"/>
        <w:jc w:val="center"/>
        <w:rPr>
          <w:sz w:val="24"/>
        </w:rPr>
      </w:pPr>
    </w:p>
    <w:p w:rsidR="00CA524B" w:rsidRDefault="00CA524B" w:rsidP="001F5BDE">
      <w:pPr>
        <w:spacing w:line="276" w:lineRule="auto"/>
        <w:rPr>
          <w:color w:val="000000"/>
          <w:sz w:val="24"/>
          <w:lang w:eastAsia="nb-NO"/>
        </w:rPr>
      </w:pPr>
      <w:bookmarkStart w:id="2" w:name="_GoBack"/>
      <w:bookmarkEnd w:id="2"/>
    </w:p>
    <w:p w:rsidR="00CA524B" w:rsidRPr="005E4C7F" w:rsidRDefault="00CA524B" w:rsidP="001F5BDE">
      <w:pPr>
        <w:spacing w:line="276" w:lineRule="auto"/>
        <w:rPr>
          <w:color w:val="000000"/>
          <w:sz w:val="24"/>
          <w:lang w:eastAsia="nb-NO"/>
        </w:rPr>
      </w:pPr>
      <w:r>
        <w:rPr>
          <w:color w:val="000000"/>
          <w:sz w:val="24"/>
          <w:lang w:eastAsia="nb-NO"/>
        </w:rPr>
        <w:t xml:space="preserve">[Beskrivelse av </w:t>
      </w:r>
      <w:r w:rsidR="00654F46">
        <w:rPr>
          <w:color w:val="000000"/>
          <w:sz w:val="24"/>
          <w:lang w:eastAsia="nb-NO"/>
        </w:rPr>
        <w:t xml:space="preserve">legekontorets </w:t>
      </w:r>
      <w:r>
        <w:rPr>
          <w:color w:val="000000"/>
          <w:sz w:val="24"/>
          <w:lang w:eastAsia="nb-NO"/>
        </w:rPr>
        <w:t>rutiner for timebestilling for vaksinasjon]</w:t>
      </w:r>
    </w:p>
    <w:p w:rsidR="009978F2" w:rsidRDefault="009978F2" w:rsidP="009978F2">
      <w:pPr>
        <w:spacing w:line="276" w:lineRule="auto"/>
        <w:jc w:val="center"/>
        <w:rPr>
          <w:sz w:val="24"/>
        </w:rPr>
      </w:pPr>
    </w:p>
    <w:p w:rsidR="001F5BDE" w:rsidRPr="004B50F2" w:rsidRDefault="001F5BDE" w:rsidP="009978F2">
      <w:pPr>
        <w:spacing w:line="276" w:lineRule="auto"/>
        <w:jc w:val="center"/>
        <w:rPr>
          <w:sz w:val="24"/>
        </w:rPr>
      </w:pPr>
    </w:p>
    <w:p w:rsidR="009978F2" w:rsidRPr="004B50F2" w:rsidRDefault="009978F2" w:rsidP="009978F2">
      <w:pPr>
        <w:spacing w:line="276" w:lineRule="auto"/>
        <w:jc w:val="center"/>
        <w:rPr>
          <w:sz w:val="24"/>
        </w:rPr>
      </w:pPr>
      <w:r w:rsidRPr="004B50F2">
        <w:rPr>
          <w:sz w:val="24"/>
        </w:rPr>
        <w:t>Vennlig hilsen</w:t>
      </w:r>
    </w:p>
    <w:p w:rsidR="009978F2" w:rsidRDefault="009978F2" w:rsidP="009978F2"/>
    <w:p w:rsidR="009978F2" w:rsidRDefault="009978F2" w:rsidP="009978F2"/>
    <w:p w:rsidR="009978F2" w:rsidRDefault="009978F2" w:rsidP="009978F2"/>
    <w:p w:rsidR="009978F2" w:rsidRDefault="00CA524B" w:rsidP="009978F2">
      <w:pPr>
        <w:jc w:val="center"/>
      </w:pPr>
      <w:r>
        <w:t>[Tittel /Navn]</w:t>
      </w:r>
    </w:p>
    <w:p w:rsidR="00E72318" w:rsidRDefault="006C3CB4"/>
    <w:sectPr w:rsidR="00E72318">
      <w:footerReference w:type="default" r:id="rId7"/>
      <w:headerReference w:type="first" r:id="rId8"/>
      <w:footerReference w:type="first" r:id="rId9"/>
      <w:pgSz w:w="11907" w:h="16840" w:code="9"/>
      <w:pgMar w:top="2268" w:right="907" w:bottom="851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AE" w:rsidRDefault="001F5BDE">
      <w:pPr>
        <w:spacing w:line="240" w:lineRule="auto"/>
      </w:pPr>
      <w:r>
        <w:separator/>
      </w:r>
    </w:p>
  </w:endnote>
  <w:endnote w:type="continuationSeparator" w:id="0">
    <w:p w:rsidR="00984AAE" w:rsidRDefault="001F5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5" w:rsidRDefault="00742D5A">
    <w:pPr>
      <w:pStyle w:val="Bunntekst"/>
      <w:tabs>
        <w:tab w:val="clear" w:pos="4153"/>
        <w:tab w:val="center" w:pos="4500"/>
      </w:tabs>
      <w:rPr>
        <w:sz w:val="16"/>
      </w:rPr>
    </w:pPr>
    <w:r>
      <w:rPr>
        <w:sz w:val="16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11"/>
      <w:gridCol w:w="1566"/>
      <w:gridCol w:w="1981"/>
      <w:gridCol w:w="3727"/>
    </w:tblGrid>
    <w:tr w:rsidR="002A5D65">
      <w:trPr>
        <w:cantSplit/>
      </w:trPr>
      <w:tc>
        <w:tcPr>
          <w:tcW w:w="191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  <w:bookmarkStart w:id="3" w:name="FT_Adresse"/>
          <w:bookmarkEnd w:id="3"/>
        </w:p>
      </w:tc>
      <w:tc>
        <w:tcPr>
          <w:tcW w:w="198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:rsidR="002A5D65" w:rsidRDefault="006C3CB4" w:rsidP="00D9014C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  <w:tr w:rsidR="002A5D65">
      <w:trPr>
        <w:cantSplit/>
      </w:trPr>
      <w:tc>
        <w:tcPr>
          <w:tcW w:w="191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  <w:tc>
        <w:tcPr>
          <w:tcW w:w="198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:rsidR="002A5D65" w:rsidRDefault="006C3CB4" w:rsidP="00F30437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  <w:tr w:rsidR="002A5D65">
      <w:trPr>
        <w:cantSplit/>
      </w:trPr>
      <w:tc>
        <w:tcPr>
          <w:tcW w:w="191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:rsidR="002A5D65" w:rsidRDefault="006C3CB4" w:rsidP="00BD367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  <w:tc>
        <w:tcPr>
          <w:tcW w:w="1981" w:type="dxa"/>
        </w:tcPr>
        <w:p w:rsidR="002A5D65" w:rsidRDefault="006C3CB4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:rsidR="002A5D65" w:rsidRDefault="006C3CB4" w:rsidP="001245FF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</w:tbl>
  <w:p w:rsidR="002A5D65" w:rsidRDefault="006C3CB4">
    <w:pPr>
      <w:pStyle w:val="Bunntekst"/>
      <w:ind w:left="-85" w:right="-82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AE" w:rsidRDefault="001F5BDE">
      <w:pPr>
        <w:spacing w:line="240" w:lineRule="auto"/>
      </w:pPr>
      <w:r>
        <w:separator/>
      </w:r>
    </w:p>
  </w:footnote>
  <w:footnote w:type="continuationSeparator" w:id="0">
    <w:p w:rsidR="00984AAE" w:rsidRDefault="001F5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5" w:rsidRDefault="00742D5A" w:rsidP="00CF549B">
    <w:pPr>
      <w:pStyle w:val="Topptekst"/>
      <w:jc w:val="center"/>
    </w:pPr>
    <w:r>
      <w:t>[</w:t>
    </w:r>
    <w:r w:rsidR="0099532C">
      <w:t>Legekontorets brevhode]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2"/>
    <w:rsid w:val="001F5BDE"/>
    <w:rsid w:val="00372E73"/>
    <w:rsid w:val="00560AD6"/>
    <w:rsid w:val="00633C2A"/>
    <w:rsid w:val="00654F46"/>
    <w:rsid w:val="006C3CB4"/>
    <w:rsid w:val="00742D5A"/>
    <w:rsid w:val="007773D5"/>
    <w:rsid w:val="00984AAE"/>
    <w:rsid w:val="0099532C"/>
    <w:rsid w:val="009978F2"/>
    <w:rsid w:val="00BD7439"/>
    <w:rsid w:val="00C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2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978F2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8F2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paragraph" w:styleId="Topptekst">
    <w:name w:val="header"/>
    <w:basedOn w:val="Normal"/>
    <w:link w:val="TopptekstTegn"/>
    <w:rsid w:val="009978F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9978F2"/>
    <w:rPr>
      <w:rFonts w:ascii="Times New Roman" w:eastAsia="Times New Roman" w:hAnsi="Times New Roman" w:cs="Times New Roman"/>
      <w:szCs w:val="24"/>
    </w:rPr>
  </w:style>
  <w:style w:type="paragraph" w:styleId="Bunntekst">
    <w:name w:val="footer"/>
    <w:basedOn w:val="Normal"/>
    <w:link w:val="BunntekstTegn"/>
    <w:rsid w:val="009978F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9978F2"/>
    <w:rPr>
      <w:rFonts w:ascii="Times New Roman" w:eastAsia="Times New Roman" w:hAnsi="Times New Roman" w:cs="Times New Roman"/>
      <w:szCs w:val="24"/>
    </w:rPr>
  </w:style>
  <w:style w:type="character" w:styleId="Sidetall">
    <w:name w:val="page number"/>
    <w:basedOn w:val="Standardskriftforavsnitt"/>
    <w:rsid w:val="009978F2"/>
  </w:style>
  <w:style w:type="paragraph" w:customStyle="1" w:styleId="Pa11">
    <w:name w:val="Pa11"/>
    <w:basedOn w:val="Normal"/>
    <w:next w:val="Normal"/>
    <w:uiPriority w:val="99"/>
    <w:rsid w:val="009978F2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lang w:eastAsia="nb-NO"/>
    </w:rPr>
  </w:style>
  <w:style w:type="paragraph" w:styleId="NormalWeb">
    <w:name w:val="Normal (Web)"/>
    <w:basedOn w:val="Normal"/>
    <w:uiPriority w:val="99"/>
    <w:unhideWhenUsed/>
    <w:rsid w:val="00654F46"/>
    <w:pPr>
      <w:spacing w:before="100" w:beforeAutospacing="1" w:after="100" w:afterAutospacing="1" w:line="240" w:lineRule="auto"/>
    </w:pPr>
    <w:rPr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2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978F2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8F2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paragraph" w:styleId="Topptekst">
    <w:name w:val="header"/>
    <w:basedOn w:val="Normal"/>
    <w:link w:val="TopptekstTegn"/>
    <w:rsid w:val="009978F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9978F2"/>
    <w:rPr>
      <w:rFonts w:ascii="Times New Roman" w:eastAsia="Times New Roman" w:hAnsi="Times New Roman" w:cs="Times New Roman"/>
      <w:szCs w:val="24"/>
    </w:rPr>
  </w:style>
  <w:style w:type="paragraph" w:styleId="Bunntekst">
    <w:name w:val="footer"/>
    <w:basedOn w:val="Normal"/>
    <w:link w:val="BunntekstTegn"/>
    <w:rsid w:val="009978F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9978F2"/>
    <w:rPr>
      <w:rFonts w:ascii="Times New Roman" w:eastAsia="Times New Roman" w:hAnsi="Times New Roman" w:cs="Times New Roman"/>
      <w:szCs w:val="24"/>
    </w:rPr>
  </w:style>
  <w:style w:type="character" w:styleId="Sidetall">
    <w:name w:val="page number"/>
    <w:basedOn w:val="Standardskriftforavsnitt"/>
    <w:rsid w:val="009978F2"/>
  </w:style>
  <w:style w:type="paragraph" w:customStyle="1" w:styleId="Pa11">
    <w:name w:val="Pa11"/>
    <w:basedOn w:val="Normal"/>
    <w:next w:val="Normal"/>
    <w:uiPriority w:val="99"/>
    <w:rsid w:val="009978F2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lang w:eastAsia="nb-NO"/>
    </w:rPr>
  </w:style>
  <w:style w:type="paragraph" w:styleId="NormalWeb">
    <w:name w:val="Normal (Web)"/>
    <w:basedOn w:val="Normal"/>
    <w:uiPriority w:val="99"/>
    <w:unhideWhenUsed/>
    <w:rsid w:val="00654F46"/>
    <w:pPr>
      <w:spacing w:before="100" w:beforeAutospacing="1" w:after="100" w:afterAutospacing="1" w:line="240" w:lineRule="auto"/>
    </w:pPr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Rydland, Kjersti Margrethe</dc:creator>
  <cp:lastModifiedBy>Klüwer- Trotter, Birgitte</cp:lastModifiedBy>
  <cp:revision>2</cp:revision>
  <dcterms:created xsi:type="dcterms:W3CDTF">2014-06-17T10:16:00Z</dcterms:created>
  <dcterms:modified xsi:type="dcterms:W3CDTF">2014-06-17T10:16:00Z</dcterms:modified>
</cp:coreProperties>
</file>